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58F9" w14:textId="4696589A" w:rsidR="00AD177D" w:rsidRDefault="00656FED" w:rsidP="00F207CD">
      <w:pPr>
        <w:spacing w:after="0"/>
        <w:jc w:val="center"/>
        <w:rPr>
          <w:noProof/>
        </w:rPr>
      </w:pPr>
      <w:r>
        <w:rPr>
          <w:noProof/>
        </w:rPr>
        <w:drawing>
          <wp:inline distT="0" distB="0" distL="0" distR="0" wp14:anchorId="0181DA90" wp14:editId="7DD1EE95">
            <wp:extent cx="904875" cy="682276"/>
            <wp:effectExtent l="0" t="0" r="0" b="3810"/>
            <wp:docPr id="744233730" name="Picture 1" descr="A logo with a person in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33730" name="Picture 1" descr="A logo with a person in a c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9997" cy="686138"/>
                    </a:xfrm>
                    <a:prstGeom prst="rect">
                      <a:avLst/>
                    </a:prstGeom>
                  </pic:spPr>
                </pic:pic>
              </a:graphicData>
            </a:graphic>
          </wp:inline>
        </w:drawing>
      </w:r>
    </w:p>
    <w:p w14:paraId="38E8871E" w14:textId="77777777" w:rsidR="00184C8C" w:rsidRPr="00184C8C" w:rsidRDefault="00184C8C" w:rsidP="00184C8C">
      <w:pPr>
        <w:spacing w:before="100" w:beforeAutospacing="1" w:after="100" w:afterAutospacing="1" w:line="300" w:lineRule="atLeast"/>
        <w:jc w:val="center"/>
        <w:rPr>
          <w:rFonts w:ascii="Segoe UI" w:eastAsia="Times New Roman" w:hAnsi="Segoe UI" w:cs="Segoe UI"/>
          <w:sz w:val="21"/>
          <w:szCs w:val="21"/>
          <w:lang w:eastAsia="en-GB"/>
        </w:rPr>
      </w:pPr>
      <w:r w:rsidRPr="00184C8C">
        <w:rPr>
          <w:rFonts w:ascii="Segoe UI" w:eastAsia="Times New Roman" w:hAnsi="Segoe UI" w:cs="Segoe UI"/>
          <w:b/>
          <w:bCs/>
          <w:sz w:val="21"/>
          <w:szCs w:val="21"/>
          <w:lang w:eastAsia="en-GB"/>
        </w:rPr>
        <w:t>Free Entitlement Policy</w:t>
      </w:r>
    </w:p>
    <w:p w14:paraId="4B945114"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As a childcare provider in Warrington, Cheshire, who offers funded early education places, Hayley’s Little Heroes provides the following government funded entitlements in line with Department for Education statutory guidance and Warrington Borough Council’s current Provider Agreement, as updated from time to time.</w:t>
      </w:r>
    </w:p>
    <w:p w14:paraId="13F75B8A" w14:textId="77777777" w:rsidR="00184C8C" w:rsidRPr="00184C8C" w:rsidRDefault="00184C8C" w:rsidP="00184C8C">
      <w:pPr>
        <w:spacing w:after="0"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We offer:</w:t>
      </w:r>
    </w:p>
    <w:p w14:paraId="137F667F" w14:textId="77777777" w:rsidR="00184C8C" w:rsidRPr="00184C8C" w:rsidRDefault="00184C8C" w:rsidP="00184C8C">
      <w:pPr>
        <w:numPr>
          <w:ilvl w:val="0"/>
          <w:numId w:val="3"/>
        </w:numPr>
        <w:spacing w:after="0"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15 hours funded early education for eligible children</w:t>
      </w:r>
    </w:p>
    <w:p w14:paraId="198BD3CE" w14:textId="77777777" w:rsidR="00184C8C" w:rsidRPr="00184C8C" w:rsidRDefault="00184C8C" w:rsidP="00184C8C">
      <w:pPr>
        <w:numPr>
          <w:ilvl w:val="0"/>
          <w:numId w:val="3"/>
        </w:num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30 hours funded early education for eligible working parents</w:t>
      </w:r>
    </w:p>
    <w:p w14:paraId="24494C1F" w14:textId="77777777" w:rsidR="00184C8C" w:rsidRPr="00184C8C" w:rsidRDefault="00184C8C" w:rsidP="00184C8C">
      <w:pPr>
        <w:numPr>
          <w:ilvl w:val="0"/>
          <w:numId w:val="3"/>
        </w:num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Funded early education places for eligible children from 9 months to school age, subject to availability and eligibility</w:t>
      </w:r>
    </w:p>
    <w:p w14:paraId="2AFA0346"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To check if your child may be eligible for funded childcare, please use the following link where you will find useful information and advice:</w:t>
      </w:r>
      <w:r w:rsidRPr="00184C8C">
        <w:rPr>
          <w:rFonts w:ascii="Segoe UI" w:eastAsia="Times New Roman" w:hAnsi="Segoe UI" w:cs="Segoe UI"/>
          <w:sz w:val="21"/>
          <w:szCs w:val="21"/>
          <w:lang w:eastAsia="en-GB"/>
        </w:rPr>
        <w:br/>
      </w:r>
      <w:hyperlink r:id="rId6" w:history="1">
        <w:r w:rsidRPr="00184C8C">
          <w:rPr>
            <w:rFonts w:ascii="Segoe UI" w:eastAsia="Times New Roman" w:hAnsi="Segoe UI" w:cs="Segoe UI"/>
            <w:color w:val="464FEB"/>
            <w:sz w:val="21"/>
            <w:szCs w:val="21"/>
            <w:lang w:eastAsia="en-GB"/>
          </w:rPr>
          <w:t>https://www.childcarechoices.gov.uk</w:t>
        </w:r>
      </w:hyperlink>
    </w:p>
    <w:p w14:paraId="545C6F3E" w14:textId="77777777" w:rsidR="00184C8C" w:rsidRPr="00184C8C" w:rsidRDefault="00184C8C" w:rsidP="00184C8C">
      <w:pPr>
        <w:spacing w:after="0"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As a childcare provider, Hayley’s Little Heroes must comply with the following:</w:t>
      </w:r>
    </w:p>
    <w:p w14:paraId="79247D0E" w14:textId="77777777" w:rsidR="00184C8C" w:rsidRPr="00184C8C" w:rsidRDefault="00184C8C" w:rsidP="00184C8C">
      <w:pPr>
        <w:numPr>
          <w:ilvl w:val="0"/>
          <w:numId w:val="4"/>
        </w:numPr>
        <w:spacing w:after="0"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 xml:space="preserve">We must be registered with Warrington Borough Council </w:t>
      </w:r>
      <w:proofErr w:type="gramStart"/>
      <w:r w:rsidRPr="00184C8C">
        <w:rPr>
          <w:rFonts w:ascii="Segoe UI" w:eastAsia="Times New Roman" w:hAnsi="Segoe UI" w:cs="Segoe UI"/>
          <w:sz w:val="21"/>
          <w:szCs w:val="21"/>
          <w:lang w:eastAsia="en-GB"/>
        </w:rPr>
        <w:t>in order to</w:t>
      </w:r>
      <w:proofErr w:type="gramEnd"/>
      <w:r w:rsidRPr="00184C8C">
        <w:rPr>
          <w:rFonts w:ascii="Segoe UI" w:eastAsia="Times New Roman" w:hAnsi="Segoe UI" w:cs="Segoe UI"/>
          <w:sz w:val="21"/>
          <w:szCs w:val="21"/>
          <w:lang w:eastAsia="en-GB"/>
        </w:rPr>
        <w:t xml:space="preserve"> receive funding.</w:t>
      </w:r>
    </w:p>
    <w:p w14:paraId="07DE72A2" w14:textId="77777777" w:rsidR="00184C8C" w:rsidRPr="00184C8C" w:rsidRDefault="00184C8C" w:rsidP="00184C8C">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A Nursery Education Funding Declaration Form must be completed and signed by the parent/carer.</w:t>
      </w:r>
    </w:p>
    <w:p w14:paraId="7BE05DBB" w14:textId="77777777" w:rsidR="00184C8C" w:rsidRPr="00184C8C" w:rsidRDefault="00184C8C" w:rsidP="00184C8C">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We must have read, understood, and comply with the current Provider Agreement and supporting documents.</w:t>
      </w:r>
    </w:p>
    <w:p w14:paraId="6978C791" w14:textId="77777777" w:rsidR="00184C8C" w:rsidRPr="00184C8C" w:rsidRDefault="00184C8C" w:rsidP="00184C8C">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We must comply with all relevant legislation, statutory guidance, and insurance requirements.</w:t>
      </w:r>
    </w:p>
    <w:p w14:paraId="598CF099" w14:textId="77777777" w:rsidR="00184C8C" w:rsidRPr="00184C8C" w:rsidRDefault="00184C8C" w:rsidP="00184C8C">
      <w:pPr>
        <w:numPr>
          <w:ilvl w:val="0"/>
          <w:numId w:val="4"/>
        </w:num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We will deliver funded entitlements consistently to all parents whether accessing 15 or 30 hours, regardless of whether they choose optional services or consumables.</w:t>
      </w:r>
    </w:p>
    <w:p w14:paraId="0EF6FF24"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will be clear about the days and times that funded sessions are available.</w:t>
      </w:r>
    </w:p>
    <w:p w14:paraId="34A6CE96"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Funded children will receive the same quality of care, learning opportunities, and access to provision as all other children.</w:t>
      </w:r>
    </w:p>
    <w:p w14:paraId="7E502768"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will follow the EYFS and maintain appropriate Ofsted registration, with clear safeguarding and child protection policies and procedures in place.</w:t>
      </w:r>
    </w:p>
    <w:p w14:paraId="6404B598"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will support children with Special Educational Needs and Disabilities (SEND).</w:t>
      </w:r>
    </w:p>
    <w:p w14:paraId="23B768F4"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staff will undergo regular safeguarding training and adhere to local authority safeguarding and child protection protocols.</w:t>
      </w:r>
    </w:p>
    <w:p w14:paraId="4E421F39"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will check all eligibility documents before a child starts and will take copies of relevant documentation. All personal data will be stored securely, processed in accordance with UK GDPR and the Data Protection Act 2018, and destroyed when no longer required.</w:t>
      </w:r>
    </w:p>
    <w:p w14:paraId="59B4AB97"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will identify disadvantaged children within the setting as part of the Early Years Pupil Premium (EYPP) eligibility process.</w:t>
      </w:r>
    </w:p>
    <w:p w14:paraId="0327B08D"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may charge for meals and additional services; however, parents must always have the option to provide their own food. Any charges agreed will be treated as voluntary contributions.</w:t>
      </w:r>
    </w:p>
    <w:p w14:paraId="24ACCBE5"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lastRenderedPageBreak/>
        <w:t>Hayley’s Little Heroes does have consumables fees. These are not a condition of our contracts and will not affect our decision to offer a funded place.</w:t>
      </w:r>
    </w:p>
    <w:p w14:paraId="1416CC4A"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Parents may choose from the available consumables options as outlined in our nursery contracts and registration documents. These options are flexible, and any permanent changes must be confirmed in writing.</w:t>
      </w:r>
    </w:p>
    <w:p w14:paraId="49A7F0EC"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Parents wishing to provide their own meals must inform management in advance. All food brought onto the premises must be stored, reheated, and consumed in line with HSE guidelines.</w:t>
      </w:r>
    </w:p>
    <w:p w14:paraId="4AD276DC"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may charge a refundable deposit to secure a future funded place. Any deposit taken will be returned within a reasonable timescale and no later than the end of the child’s first term.</w:t>
      </w:r>
    </w:p>
    <w:p w14:paraId="0726A9B2"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understands that we cannot charge top</w:t>
      </w:r>
      <w:r w:rsidRPr="00184C8C">
        <w:rPr>
          <w:rFonts w:ascii="Segoe UI" w:eastAsia="Times New Roman" w:hAnsi="Segoe UI" w:cs="Segoe UI"/>
          <w:sz w:val="21"/>
          <w:szCs w:val="21"/>
          <w:lang w:eastAsia="en-GB"/>
        </w:rPr>
        <w:noBreakHyphen/>
        <w:t>up fees or registration fees for funded places.</w:t>
      </w:r>
    </w:p>
    <w:p w14:paraId="7148C7FC"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will provide clear invoices that show the child’s funded hours.</w:t>
      </w:r>
    </w:p>
    <w:p w14:paraId="102D02D7"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Parents should be aware that funded hours cannot usually be transferred mid</w:t>
      </w:r>
      <w:r w:rsidRPr="00184C8C">
        <w:rPr>
          <w:rFonts w:ascii="Segoe UI" w:eastAsia="Times New Roman" w:hAnsi="Segoe UI" w:cs="Segoe UI"/>
          <w:sz w:val="21"/>
          <w:szCs w:val="21"/>
          <w:lang w:eastAsia="en-GB"/>
        </w:rPr>
        <w:noBreakHyphen/>
        <w:t>term. If a child moves settings after the third week of term, any remaining funded hours for that term may be lost. Parents may appeal under certain circumstances and should speak directly to Hayley for further guidance.</w:t>
      </w:r>
    </w:p>
    <w:p w14:paraId="29D2A1FD"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Where a child becomes ineligible for the working parent entitlement, Hayley’s Little Heroes will apply the statutory grace period in line with Department for Education and local authority guidance.</w:t>
      </w:r>
    </w:p>
    <w:p w14:paraId="109D1D03"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Hayley’s Little Heroes will keep copies of attendance records, Parent Declaration Forms, invoices, fee structures, and contracts for audit purposes.</w:t>
      </w:r>
    </w:p>
    <w:p w14:paraId="766EB51B"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Parents are aware of Hayley’s Little Heroes’ complaints procedure and may contact Families and Information Services if they are unhappy with how a complaint is handled.</w:t>
      </w:r>
    </w:p>
    <w:p w14:paraId="1026D5C8" w14:textId="77777777"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sidRPr="00184C8C">
        <w:rPr>
          <w:rFonts w:ascii="Segoe UI" w:eastAsia="Times New Roman" w:hAnsi="Segoe UI" w:cs="Segoe UI"/>
          <w:sz w:val="21"/>
          <w:szCs w:val="21"/>
          <w:lang w:eastAsia="en-GB"/>
        </w:rPr>
        <w:t>A contract must be signed by Hayley or a Manager/Deputy and the funded family. All contract terms apply equally to funded places, including illness exclusions, attendance notifications, notice periods (minimum 4 weeks), and keeping information up to date.</w:t>
      </w:r>
    </w:p>
    <w:p w14:paraId="3CE40EA2" w14:textId="5D30BDB6" w:rsidR="00184C8C" w:rsidRPr="00184C8C" w:rsidRDefault="00184C8C" w:rsidP="00184C8C">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Updated</w:t>
      </w:r>
      <w:r w:rsidRPr="00184C8C">
        <w:rPr>
          <w:rFonts w:ascii="Segoe UI" w:eastAsia="Times New Roman" w:hAnsi="Segoe UI" w:cs="Segoe UI"/>
          <w:sz w:val="21"/>
          <w:szCs w:val="21"/>
          <w:lang w:eastAsia="en-GB"/>
        </w:rPr>
        <w:t xml:space="preserve">: </w:t>
      </w:r>
      <w:r>
        <w:rPr>
          <w:rFonts w:ascii="Segoe UI" w:eastAsia="Times New Roman" w:hAnsi="Segoe UI" w:cs="Segoe UI"/>
          <w:sz w:val="21"/>
          <w:szCs w:val="21"/>
          <w:lang w:eastAsia="en-GB"/>
        </w:rPr>
        <w:t>12.02.26</w:t>
      </w:r>
      <w:r w:rsidRPr="00184C8C">
        <w:rPr>
          <w:rFonts w:ascii="Segoe UI" w:eastAsia="Times New Roman" w:hAnsi="Segoe UI" w:cs="Segoe UI"/>
          <w:sz w:val="21"/>
          <w:szCs w:val="21"/>
          <w:lang w:eastAsia="en-GB"/>
        </w:rPr>
        <w:br/>
        <w:t>By Hayley Ashorobi</w:t>
      </w:r>
      <w:r w:rsidRPr="00184C8C">
        <w:rPr>
          <w:rFonts w:ascii="Segoe UI" w:eastAsia="Times New Roman" w:hAnsi="Segoe UI" w:cs="Segoe UI"/>
          <w:sz w:val="21"/>
          <w:szCs w:val="21"/>
          <w:lang w:eastAsia="en-GB"/>
        </w:rPr>
        <w:br/>
        <w:t xml:space="preserve">Review Date – </w:t>
      </w:r>
      <w:r>
        <w:rPr>
          <w:rFonts w:ascii="Segoe UI" w:eastAsia="Times New Roman" w:hAnsi="Segoe UI" w:cs="Segoe UI"/>
          <w:sz w:val="21"/>
          <w:szCs w:val="21"/>
          <w:lang w:eastAsia="en-GB"/>
        </w:rPr>
        <w:t>February 2027</w:t>
      </w:r>
    </w:p>
    <w:p w14:paraId="181EAD7B" w14:textId="2AD95D82" w:rsidR="00893E01" w:rsidRPr="00F92B27" w:rsidRDefault="00893E01" w:rsidP="00A10C8A">
      <w:pPr>
        <w:spacing w:after="0"/>
        <w:rPr>
          <w:sz w:val="24"/>
          <w:szCs w:val="24"/>
        </w:rPr>
      </w:pPr>
    </w:p>
    <w:sectPr w:rsidR="00893E01" w:rsidRPr="00F92B27" w:rsidSect="00403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5EFD"/>
    <w:multiLevelType w:val="multilevel"/>
    <w:tmpl w:val="9B3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63F0E"/>
    <w:multiLevelType w:val="hybridMultilevel"/>
    <w:tmpl w:val="6860B3A0"/>
    <w:lvl w:ilvl="0" w:tplc="CC8EED7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22696"/>
    <w:multiLevelType w:val="multilevel"/>
    <w:tmpl w:val="FF7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03446"/>
    <w:multiLevelType w:val="multilevel"/>
    <w:tmpl w:val="4916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856FC"/>
    <w:multiLevelType w:val="multilevel"/>
    <w:tmpl w:val="89D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397138">
    <w:abstractNumId w:val="1"/>
  </w:num>
  <w:num w:numId="2" w16cid:durableId="160123837">
    <w:abstractNumId w:val="4"/>
  </w:num>
  <w:num w:numId="3" w16cid:durableId="1012879335">
    <w:abstractNumId w:val="3"/>
  </w:num>
  <w:num w:numId="4" w16cid:durableId="1097210969">
    <w:abstractNumId w:val="0"/>
  </w:num>
  <w:num w:numId="5" w16cid:durableId="100193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D2"/>
    <w:rsid w:val="00001721"/>
    <w:rsid w:val="00026340"/>
    <w:rsid w:val="0003247B"/>
    <w:rsid w:val="00050C13"/>
    <w:rsid w:val="00184C8C"/>
    <w:rsid w:val="00190CFE"/>
    <w:rsid w:val="002236A1"/>
    <w:rsid w:val="00237F73"/>
    <w:rsid w:val="00281F22"/>
    <w:rsid w:val="0031303B"/>
    <w:rsid w:val="004005CE"/>
    <w:rsid w:val="004037D2"/>
    <w:rsid w:val="004609A1"/>
    <w:rsid w:val="004675F3"/>
    <w:rsid w:val="00656FED"/>
    <w:rsid w:val="00690676"/>
    <w:rsid w:val="008718DA"/>
    <w:rsid w:val="00893E01"/>
    <w:rsid w:val="008B210B"/>
    <w:rsid w:val="00A07B92"/>
    <w:rsid w:val="00A10C8A"/>
    <w:rsid w:val="00A35B3C"/>
    <w:rsid w:val="00A834FD"/>
    <w:rsid w:val="00AD177D"/>
    <w:rsid w:val="00AE2C36"/>
    <w:rsid w:val="00B057D2"/>
    <w:rsid w:val="00B74F4E"/>
    <w:rsid w:val="00C068F3"/>
    <w:rsid w:val="00CD5D81"/>
    <w:rsid w:val="00CE0EBC"/>
    <w:rsid w:val="00CF0805"/>
    <w:rsid w:val="00D940E8"/>
    <w:rsid w:val="00E13E8D"/>
    <w:rsid w:val="00E92799"/>
    <w:rsid w:val="00EB0B29"/>
    <w:rsid w:val="00F05DA9"/>
    <w:rsid w:val="00F207CD"/>
    <w:rsid w:val="00F440A6"/>
    <w:rsid w:val="00F92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7051"/>
  <w15:chartTrackingRefBased/>
  <w15:docId w15:val="{D6C7D04D-CF34-4164-9809-D4087B59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799"/>
    <w:rPr>
      <w:color w:val="0563C1" w:themeColor="hyperlink"/>
      <w:u w:val="single"/>
    </w:rPr>
  </w:style>
  <w:style w:type="character" w:styleId="UnresolvedMention">
    <w:name w:val="Unresolved Mention"/>
    <w:basedOn w:val="DefaultParagraphFont"/>
    <w:uiPriority w:val="99"/>
    <w:semiHidden/>
    <w:unhideWhenUsed/>
    <w:rsid w:val="00E92799"/>
    <w:rPr>
      <w:color w:val="605E5C"/>
      <w:shd w:val="clear" w:color="auto" w:fill="E1DFDD"/>
    </w:rPr>
  </w:style>
  <w:style w:type="paragraph" w:styleId="ListParagraph">
    <w:name w:val="List Paragraph"/>
    <w:basedOn w:val="Normal"/>
    <w:uiPriority w:val="34"/>
    <w:qFormat/>
    <w:rsid w:val="00E92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carechoices.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2</Pages>
  <Words>780</Words>
  <Characters>4013</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27</cp:revision>
  <dcterms:created xsi:type="dcterms:W3CDTF">2022-09-15T14:05:00Z</dcterms:created>
  <dcterms:modified xsi:type="dcterms:W3CDTF">2026-02-12T08:37:00Z</dcterms:modified>
</cp:coreProperties>
</file>